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BAF9" w14:textId="4FF9F6CE" w:rsidR="00573131" w:rsidRPr="006856EE" w:rsidRDefault="006856EE" w:rsidP="006856EE">
      <w:pPr>
        <w:spacing w:after="240" w:line="360" w:lineRule="auto"/>
        <w:jc w:val="center"/>
        <w:rPr>
          <w:b/>
          <w:bCs/>
          <w:sz w:val="28"/>
          <w:szCs w:val="28"/>
        </w:rPr>
      </w:pPr>
      <w:r w:rsidRPr="006856EE">
        <w:rPr>
          <w:b/>
          <w:bCs/>
          <w:sz w:val="28"/>
          <w:szCs w:val="28"/>
        </w:rPr>
        <w:t>PROPUESTA DE COMUNICACIÓN INDIVIDUAL.</w:t>
      </w:r>
    </w:p>
    <w:p w14:paraId="437E1387" w14:textId="03FEEAF2" w:rsidR="006856EE" w:rsidRDefault="006856EE" w:rsidP="006856EE">
      <w:pPr>
        <w:spacing w:after="240" w:line="360" w:lineRule="auto"/>
        <w:jc w:val="center"/>
        <w:rPr>
          <w:b/>
          <w:bCs/>
          <w:sz w:val="28"/>
          <w:szCs w:val="28"/>
        </w:rPr>
      </w:pPr>
      <w:r w:rsidRPr="006856EE">
        <w:rPr>
          <w:b/>
          <w:bCs/>
          <w:sz w:val="28"/>
          <w:szCs w:val="28"/>
        </w:rPr>
        <w:t>Línea de investigación: nuevas metodologías en las enseñanzas de la cuerda</w:t>
      </w:r>
    </w:p>
    <w:p w14:paraId="55A752EC" w14:textId="27B00DEF" w:rsidR="00CE3F29" w:rsidRPr="006856EE" w:rsidRDefault="006856EE" w:rsidP="006856EE">
      <w:pPr>
        <w:spacing w:after="240" w:line="360" w:lineRule="auto"/>
        <w:jc w:val="center"/>
        <w:rPr>
          <w:b/>
          <w:bCs/>
          <w:sz w:val="28"/>
          <w:szCs w:val="28"/>
        </w:rPr>
      </w:pPr>
      <w:r>
        <w:rPr>
          <w:b/>
          <w:bCs/>
          <w:sz w:val="28"/>
          <w:szCs w:val="28"/>
        </w:rPr>
        <w:t xml:space="preserve">Título: </w:t>
      </w:r>
      <w:r w:rsidR="00573131" w:rsidRPr="006856EE">
        <w:rPr>
          <w:b/>
          <w:bCs/>
          <w:sz w:val="28"/>
          <w:szCs w:val="28"/>
        </w:rPr>
        <w:t>Nuevas perspectivas didácticas en l</w:t>
      </w:r>
      <w:r w:rsidR="009564A5" w:rsidRPr="006856EE">
        <w:rPr>
          <w:b/>
          <w:bCs/>
          <w:sz w:val="28"/>
          <w:szCs w:val="28"/>
        </w:rPr>
        <w:t xml:space="preserve">a enseñanza del </w:t>
      </w:r>
      <w:r w:rsidR="00E840DE" w:rsidRPr="006856EE">
        <w:rPr>
          <w:b/>
          <w:bCs/>
          <w:sz w:val="28"/>
          <w:szCs w:val="28"/>
        </w:rPr>
        <w:t>uso del pedal de resonancia en las Enseñanzas Profesionales de Piano</w:t>
      </w:r>
      <w:r w:rsidR="000D5173" w:rsidRPr="006856EE">
        <w:rPr>
          <w:b/>
          <w:bCs/>
          <w:sz w:val="28"/>
          <w:szCs w:val="28"/>
        </w:rPr>
        <w:t>.</w:t>
      </w:r>
    </w:p>
    <w:p w14:paraId="76998569" w14:textId="77777777" w:rsidR="00573131" w:rsidRDefault="00573131" w:rsidP="006856EE">
      <w:pPr>
        <w:spacing w:after="240" w:line="360" w:lineRule="auto"/>
      </w:pPr>
    </w:p>
    <w:p w14:paraId="20CA907A" w14:textId="3AEFB281" w:rsidR="00E840DE" w:rsidRDefault="00E840DE" w:rsidP="006856EE">
      <w:pPr>
        <w:spacing w:after="240" w:line="360" w:lineRule="auto"/>
        <w:jc w:val="both"/>
      </w:pPr>
      <w:r>
        <w:t xml:space="preserve">El pedal de resonancia ha sido considerado por muchos autores como un recurso técnico-expresivo de gran importancia en el estudio pianístico y, a su vez, uno de los más descuidados pedagógicamente, en comparación con otros recursos técnicos. Algunos </w:t>
      </w:r>
      <w:r w:rsidR="000D5173">
        <w:t>pedagogos del piano</w:t>
      </w:r>
      <w:r>
        <w:t xml:space="preserve"> que </w:t>
      </w:r>
      <w:r w:rsidR="000D5173">
        <w:t>profundizaron</w:t>
      </w:r>
      <w:r>
        <w:t xml:space="preserve"> en su enseñanza</w:t>
      </w:r>
      <w:r w:rsidR="000D5173">
        <w:t xml:space="preserve">, establecieron </w:t>
      </w:r>
      <w:r>
        <w:t>una serie de reglas para su uso, especialmente durante la segunda mitad del siglo XIX y principios del XX</w:t>
      </w:r>
      <w:r w:rsidR="001173B4">
        <w:t xml:space="preserve">. Sin embargo, todos </w:t>
      </w:r>
      <w:r w:rsidR="000D5173">
        <w:t>han llegado</w:t>
      </w:r>
      <w:r w:rsidR="001173B4">
        <w:t xml:space="preserve"> a la conclusión de que es necesario desarrollar una gran sensibilidad auditiva, pues el uso del pedal no se rige por reglas estáticas, sino que depende de muchos factores que afectan al sonido. </w:t>
      </w:r>
      <w:r w:rsidR="00456F55">
        <w:t xml:space="preserve">En </w:t>
      </w:r>
      <w:proofErr w:type="spellStart"/>
      <w:r w:rsidR="00456F55">
        <w:t>u</w:t>
      </w:r>
      <w:r w:rsidR="001173B4">
        <w:t xml:space="preserve">n </w:t>
      </w:r>
      <w:proofErr w:type="spellEnd"/>
      <w:r w:rsidR="001173B4">
        <w:t>estudio descriptivo llevado a cabo con profesorado de los conservatorios de música de Canarias</w:t>
      </w:r>
      <w:r w:rsidR="00456F55">
        <w:t>,</w:t>
      </w:r>
      <w:r w:rsidR="001173B4">
        <w:t xml:space="preserve"> </w:t>
      </w:r>
      <w:r w:rsidR="00456F55">
        <w:t>los docentes de las Enseñanzas Profesionales reconocieron que sus estudiantes no poseían las destrezas necesarias para hacer un buen uso del pedal</w:t>
      </w:r>
      <w:r w:rsidR="002A444C">
        <w:t>, a pesar de haber</w:t>
      </w:r>
      <w:r w:rsidR="009564A5">
        <w:t>les</w:t>
      </w:r>
      <w:r w:rsidR="002A444C">
        <w:t xml:space="preserve"> </w:t>
      </w:r>
      <w:r w:rsidR="009564A5">
        <w:t>transmitido</w:t>
      </w:r>
      <w:r w:rsidR="002A444C">
        <w:t xml:space="preserve"> una serie de reglas estilísticas para su aplicación </w:t>
      </w:r>
      <w:r w:rsidR="000D5173">
        <w:t>con el fin de desarrollar la</w:t>
      </w:r>
      <w:r w:rsidR="002A444C">
        <w:t xml:space="preserve"> sensibilización auditiva.</w:t>
      </w:r>
      <w:proofErr w:type="spellStart"/>
      <w:r w:rsidR="002A444C">
        <w:t xml:space="preserve"> </w:t>
      </w:r>
      <w:proofErr w:type="spellEnd"/>
      <w:r w:rsidR="002A444C">
        <w:t xml:space="preserve">Los docentes del Conservatorio Superior de Música de Canarias coincidían en que el alumnado carecía de los conocimientos </w:t>
      </w:r>
      <w:r w:rsidR="000D5173">
        <w:t xml:space="preserve">necesarios </w:t>
      </w:r>
      <w:r w:rsidR="002A444C">
        <w:t xml:space="preserve">para usar el pedal de manera correcta. Con esta investigación se concluye que es necesario </w:t>
      </w:r>
      <w:r w:rsidR="00AE7887">
        <w:t xml:space="preserve">establecer acciones educativas más innovadoras, utilizando estrategias </w:t>
      </w:r>
      <w:r w:rsidR="00DB08D2">
        <w:t>didácticas</w:t>
      </w:r>
      <w:r w:rsidR="00AE7887">
        <w:t xml:space="preserve"> </w:t>
      </w:r>
      <w:r w:rsidR="00DB08D2">
        <w:t xml:space="preserve">por descubrimiento, como la resolución de problemas, </w:t>
      </w:r>
      <w:r w:rsidR="00AE7887">
        <w:t>que permita</w:t>
      </w:r>
      <w:r w:rsidR="00DB08D2">
        <w:t>n</w:t>
      </w:r>
      <w:r w:rsidR="00AE7887">
        <w:t xml:space="preserve"> al alumnado </w:t>
      </w:r>
      <w:r w:rsidR="00DB08D2">
        <w:t>analizar</w:t>
      </w:r>
      <w:r w:rsidR="00DB08D2">
        <w:t xml:space="preserve"> y </w:t>
      </w:r>
      <w:r w:rsidR="00DB08D2">
        <w:t xml:space="preserve">reflexionar </w:t>
      </w:r>
      <w:r w:rsidR="00AE7887">
        <w:t xml:space="preserve">sobre </w:t>
      </w:r>
      <w:r w:rsidR="00DB08D2">
        <w:t>los diferentes usos de pedal según el contexto y establecer sus propias reglas</w:t>
      </w:r>
      <w:r w:rsidR="000D5173">
        <w:t xml:space="preserve">. </w:t>
      </w:r>
      <w:r w:rsidR="009564A5">
        <w:t xml:space="preserve">De esta forma el </w:t>
      </w:r>
      <w:r w:rsidR="009564A5" w:rsidRPr="009564A5">
        <w:t>alumnado</w:t>
      </w:r>
      <w:r w:rsidR="009564A5">
        <w:t xml:space="preserve"> </w:t>
      </w:r>
      <w:r w:rsidR="009564A5" w:rsidRPr="009564A5">
        <w:t>aprende por su propia práctica e investigación, en lugar de hacerlo por la transmisión de contenidos por parte del docente</w:t>
      </w:r>
      <w:r w:rsidR="009564A5">
        <w:t xml:space="preserve">, convirtiéndose en </w:t>
      </w:r>
      <w:r w:rsidR="009564A5" w:rsidRPr="009564A5">
        <w:t>agente autónomo y participativo en su aprendizaje</w:t>
      </w:r>
      <w:r w:rsidR="009564A5">
        <w:t>.</w:t>
      </w:r>
    </w:p>
    <w:sectPr w:rsidR="00E840DE" w:rsidSect="0038470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DE"/>
    <w:rsid w:val="000D5173"/>
    <w:rsid w:val="001173B4"/>
    <w:rsid w:val="002A444C"/>
    <w:rsid w:val="0038470C"/>
    <w:rsid w:val="00456F55"/>
    <w:rsid w:val="00573131"/>
    <w:rsid w:val="006856EE"/>
    <w:rsid w:val="006E076D"/>
    <w:rsid w:val="009564A5"/>
    <w:rsid w:val="00AE7887"/>
    <w:rsid w:val="00B664FC"/>
    <w:rsid w:val="00CE3F29"/>
    <w:rsid w:val="00DB08D2"/>
    <w:rsid w:val="00E840DE"/>
    <w:rsid w:val="00E87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D9429B8"/>
  <w15:chartTrackingRefBased/>
  <w15:docId w15:val="{B5D449F7-1DFE-194E-967A-1995A25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7F05"/>
    <w:pPr>
      <w:keepNext/>
      <w:keepLines/>
      <w:spacing w:before="240" w:after="240" w:line="360" w:lineRule="auto"/>
      <w:outlineLvl w:val="0"/>
    </w:pPr>
    <w:rPr>
      <w:rFonts w:ascii="Times New Roman" w:eastAsiaTheme="majorEastAsia" w:hAnsi="Times New Roman" w:cstheme="majorBidi"/>
      <w:b/>
      <w:color w:val="000000" w:themeColor="text1"/>
      <w:sz w:val="28"/>
      <w:szCs w:val="32"/>
    </w:rPr>
  </w:style>
  <w:style w:type="paragraph" w:styleId="Ttulo2">
    <w:name w:val="heading 2"/>
    <w:basedOn w:val="Normal"/>
    <w:next w:val="Normal"/>
    <w:link w:val="Ttulo2Car"/>
    <w:uiPriority w:val="9"/>
    <w:unhideWhenUsed/>
    <w:qFormat/>
    <w:rsid w:val="00E87F05"/>
    <w:pPr>
      <w:keepNext/>
      <w:keepLines/>
      <w:spacing w:after="240" w:line="360" w:lineRule="auto"/>
      <w:jc w:val="both"/>
      <w:outlineLvl w:val="1"/>
    </w:pPr>
    <w:rPr>
      <w:rFonts w:ascii="Times New Roman" w:eastAsiaTheme="majorEastAsia" w:hAnsi="Times New Roman" w:cstheme="majorBidi"/>
      <w:b/>
      <w:color w:val="000000" w:themeColor="text1"/>
      <w:szCs w:val="26"/>
    </w:rPr>
  </w:style>
  <w:style w:type="paragraph" w:styleId="Ttulo5">
    <w:name w:val="heading 5"/>
    <w:basedOn w:val="Normal"/>
    <w:next w:val="Normal"/>
    <w:link w:val="Ttulo5Car"/>
    <w:autoRedefine/>
    <w:uiPriority w:val="9"/>
    <w:semiHidden/>
    <w:unhideWhenUsed/>
    <w:qFormat/>
    <w:rsid w:val="00B664FC"/>
    <w:pPr>
      <w:keepNext/>
      <w:keepLines/>
      <w:spacing w:before="240" w:after="240"/>
      <w:outlineLvl w:val="4"/>
    </w:pPr>
    <w:rPr>
      <w:rFonts w:ascii="Times New Roman" w:eastAsiaTheme="majorEastAsia" w:hAnsi="Times New Roman" w:cstheme="majorBidi"/>
      <w:i/>
      <w:color w:val="000000" w:themeColor="text1"/>
      <w:lang w:eastAsia="es-ES_tradnl"/>
    </w:rPr>
  </w:style>
  <w:style w:type="paragraph" w:styleId="Ttulo6">
    <w:name w:val="heading 6"/>
    <w:basedOn w:val="Normal"/>
    <w:next w:val="Normal"/>
    <w:link w:val="Ttulo6Car"/>
    <w:autoRedefine/>
    <w:uiPriority w:val="9"/>
    <w:semiHidden/>
    <w:unhideWhenUsed/>
    <w:qFormat/>
    <w:rsid w:val="00B664FC"/>
    <w:pPr>
      <w:keepNext/>
      <w:keepLines/>
      <w:spacing w:before="240" w:after="240"/>
      <w:outlineLvl w:val="5"/>
    </w:pPr>
    <w:rPr>
      <w:rFonts w:ascii="Times New Roman" w:eastAsiaTheme="majorEastAsia" w:hAnsi="Times New Roman" w:cstheme="majorBidi"/>
      <w:color w:val="000000" w:themeColor="text1"/>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B664FC"/>
    <w:rPr>
      <w:rFonts w:ascii="Times New Roman" w:eastAsiaTheme="majorEastAsia" w:hAnsi="Times New Roman" w:cstheme="majorBidi"/>
      <w:i/>
      <w:color w:val="000000" w:themeColor="text1"/>
      <w:lang w:eastAsia="es-ES_tradnl"/>
    </w:rPr>
  </w:style>
  <w:style w:type="character" w:customStyle="1" w:styleId="Ttulo6Car">
    <w:name w:val="Título 6 Car"/>
    <w:basedOn w:val="Fuentedeprrafopredeter"/>
    <w:link w:val="Ttulo6"/>
    <w:uiPriority w:val="9"/>
    <w:semiHidden/>
    <w:rsid w:val="00B664FC"/>
    <w:rPr>
      <w:rFonts w:ascii="Times New Roman" w:eastAsiaTheme="majorEastAsia" w:hAnsi="Times New Roman" w:cstheme="majorBidi"/>
      <w:color w:val="000000" w:themeColor="text1"/>
      <w:lang w:eastAsia="es-ES_tradnl"/>
    </w:rPr>
  </w:style>
  <w:style w:type="character" w:customStyle="1" w:styleId="Ttulo1Car">
    <w:name w:val="Título 1 Car"/>
    <w:basedOn w:val="Fuentedeprrafopredeter"/>
    <w:link w:val="Ttulo1"/>
    <w:uiPriority w:val="9"/>
    <w:rsid w:val="00E87F05"/>
    <w:rPr>
      <w:rFonts w:ascii="Times New Roman" w:eastAsiaTheme="majorEastAsia" w:hAnsi="Times New Roman" w:cstheme="majorBidi"/>
      <w:b/>
      <w:color w:val="000000" w:themeColor="text1"/>
      <w:sz w:val="28"/>
      <w:szCs w:val="32"/>
    </w:rPr>
  </w:style>
  <w:style w:type="character" w:customStyle="1" w:styleId="Ttulo2Car">
    <w:name w:val="Título 2 Car"/>
    <w:basedOn w:val="Fuentedeprrafopredeter"/>
    <w:link w:val="Ttulo2"/>
    <w:uiPriority w:val="9"/>
    <w:rsid w:val="00E87F05"/>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Óliver Curbelo González</dc:creator>
  <cp:keywords/>
  <dc:description/>
  <cp:lastModifiedBy>Óliver Curbelo González</cp:lastModifiedBy>
  <cp:revision>1</cp:revision>
  <dcterms:created xsi:type="dcterms:W3CDTF">2022-05-30T22:18:00Z</dcterms:created>
  <dcterms:modified xsi:type="dcterms:W3CDTF">2022-05-30T23:07:00Z</dcterms:modified>
</cp:coreProperties>
</file>